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25A6" w14:textId="1E7665F6" w:rsidR="00CC36DB" w:rsidRPr="00C55F97" w:rsidRDefault="00486B14" w:rsidP="00C55F97">
      <w:pPr>
        <w:spacing w:after="0" w:line="240" w:lineRule="auto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F3254E0" wp14:editId="7358FCD0">
            <wp:extent cx="944880" cy="943831"/>
            <wp:effectExtent l="0" t="0" r="7620" b="889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908" cy="953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64DE">
        <w:rPr>
          <w:noProof/>
        </w:rPr>
        <w:t xml:space="preserve"> </w:t>
      </w:r>
      <w:r w:rsidR="00CE0178" w:rsidRPr="00C55F97">
        <w:rPr>
          <w:b/>
          <w:bCs/>
          <w:sz w:val="28"/>
          <w:szCs w:val="28"/>
        </w:rPr>
        <w:t>Patient Rights and Responsibilities</w:t>
      </w:r>
    </w:p>
    <w:p w14:paraId="28AD40EC" w14:textId="1B805738" w:rsidR="00CE0178" w:rsidRPr="001857CB" w:rsidRDefault="00CE0178" w:rsidP="00501B02">
      <w:pPr>
        <w:spacing w:after="120" w:line="240" w:lineRule="auto"/>
      </w:pPr>
      <w:r w:rsidRPr="001857CB">
        <w:t>Comprehensive Inte</w:t>
      </w:r>
      <w:r w:rsidR="00901F7C" w:rsidRPr="001857CB">
        <w:t>grated</w:t>
      </w:r>
      <w:r w:rsidRPr="001857CB">
        <w:t xml:space="preserve"> Care </w:t>
      </w:r>
      <w:r w:rsidR="00B564DE" w:rsidRPr="001857CB">
        <w:t xml:space="preserve">(CiC) </w:t>
      </w:r>
      <w:r w:rsidRPr="001857CB">
        <w:t>is committed to provid</w:t>
      </w:r>
      <w:r w:rsidR="00DB1A36">
        <w:t>ing</w:t>
      </w:r>
      <w:r w:rsidRPr="001857CB">
        <w:t xml:space="preserve"> our patients with the most advanced medical care available. As a patient of C</w:t>
      </w:r>
      <w:r w:rsidR="00B564DE" w:rsidRPr="001857CB">
        <w:t>i</w:t>
      </w:r>
      <w:r w:rsidRPr="001857CB">
        <w:t xml:space="preserve">C, you have certain rights and responsibilities. </w:t>
      </w:r>
      <w:r w:rsidR="00901F7C" w:rsidRPr="001857CB">
        <w:t>Please review carefully, i</w:t>
      </w:r>
      <w:r w:rsidRPr="001857CB">
        <w:t xml:space="preserve">t is important that you understand them. </w:t>
      </w:r>
    </w:p>
    <w:p w14:paraId="03444604" w14:textId="7EB48B49" w:rsidR="00CE0178" w:rsidRPr="001857CB" w:rsidRDefault="00CE0178" w:rsidP="00C55F97">
      <w:pPr>
        <w:spacing w:after="0" w:line="240" w:lineRule="auto"/>
        <w:rPr>
          <w:b/>
        </w:rPr>
      </w:pPr>
      <w:r w:rsidRPr="001857CB">
        <w:rPr>
          <w:b/>
        </w:rPr>
        <w:t>You have the Right</w:t>
      </w:r>
      <w:r w:rsidR="0036156F" w:rsidRPr="001857CB">
        <w:rPr>
          <w:b/>
        </w:rPr>
        <w:t xml:space="preserve"> to</w:t>
      </w:r>
      <w:r w:rsidRPr="001857CB">
        <w:rPr>
          <w:b/>
        </w:rPr>
        <w:t>:</w:t>
      </w:r>
    </w:p>
    <w:p w14:paraId="43AB309E" w14:textId="37FB19C1" w:rsidR="00CE0178" w:rsidRPr="001857CB" w:rsidRDefault="00D6121E" w:rsidP="00C55F9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 w:rsidRPr="001857CB">
        <w:t>Be treated with dignit</w:t>
      </w:r>
      <w:r w:rsidR="001B058C">
        <w:t>y,</w:t>
      </w:r>
      <w:r w:rsidRPr="001857CB">
        <w:t xml:space="preserve"> as well as to have c</w:t>
      </w:r>
      <w:r w:rsidR="00FA7F57" w:rsidRPr="001857CB">
        <w:t>onsiderate, courteous, and respectful care from all staff of the facility in a prompt and responsible manner.</w:t>
      </w:r>
    </w:p>
    <w:p w14:paraId="02FDA11D" w14:textId="64392BF5" w:rsidR="00901F7C" w:rsidRPr="001857CB" w:rsidRDefault="00CC583A" w:rsidP="00C55F9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 w:rsidRPr="001857CB">
        <w:rPr>
          <w:bCs/>
        </w:rPr>
        <w:t>K</w:t>
      </w:r>
      <w:r w:rsidR="00FA7F57" w:rsidRPr="001857CB">
        <w:rPr>
          <w:bCs/>
        </w:rPr>
        <w:t xml:space="preserve">now the names, titles, and professions of the facility staff to whom the patients </w:t>
      </w:r>
      <w:r w:rsidR="006046D6" w:rsidRPr="001857CB">
        <w:rPr>
          <w:bCs/>
        </w:rPr>
        <w:t>speak</w:t>
      </w:r>
      <w:r w:rsidR="00FA7F57" w:rsidRPr="001857CB">
        <w:rPr>
          <w:bCs/>
        </w:rPr>
        <w:t xml:space="preserve"> and from whom services or information are received.</w:t>
      </w:r>
    </w:p>
    <w:p w14:paraId="7AD72E9C" w14:textId="77777777" w:rsidR="00901F7C" w:rsidRPr="001857CB" w:rsidRDefault="00901F7C" w:rsidP="00C55F9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 w:rsidRPr="001857CB">
        <w:t>Not to be subjected to abuse, neglect, exploitation, coercion, manipulation, sexual abuse or sexual assault, restraint or seclusion, retaliation for submitting a complaint to any entity, or misappropriation of personal or private property by CiC’s personnel member, employee, volunteer, or student.</w:t>
      </w:r>
    </w:p>
    <w:p w14:paraId="65ED5A3D" w14:textId="0D69C119" w:rsidR="00AA2133" w:rsidRPr="001857CB" w:rsidRDefault="00CC583A" w:rsidP="00C55F9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 w:rsidRPr="001857CB">
        <w:rPr>
          <w:rFonts w:eastAsia="Times New Roman" w:cstheme="minorHAnsi"/>
        </w:rPr>
        <w:t>E</w:t>
      </w:r>
      <w:r w:rsidR="00AA2133" w:rsidRPr="001857CB">
        <w:rPr>
          <w:rFonts w:eastAsia="Times New Roman" w:cstheme="minorHAnsi"/>
        </w:rPr>
        <w:t xml:space="preserve">fficient and equal service, regardless of their </w:t>
      </w:r>
      <w:r w:rsidR="00D6121E" w:rsidRPr="001857CB">
        <w:rPr>
          <w:rFonts w:eastAsia="Times New Roman" w:cstheme="minorHAnsi"/>
        </w:rPr>
        <w:t xml:space="preserve">gender, </w:t>
      </w:r>
      <w:r w:rsidR="00AA2133" w:rsidRPr="001857CB">
        <w:rPr>
          <w:rFonts w:eastAsia="Times New Roman" w:cstheme="minorHAnsi"/>
        </w:rPr>
        <w:t>race, sex, religion, ethnic background, social class, physical or mental handicap, economic status</w:t>
      </w:r>
      <w:r w:rsidR="00D6121E" w:rsidRPr="001857CB">
        <w:rPr>
          <w:rFonts w:eastAsia="Times New Roman" w:cstheme="minorHAnsi"/>
        </w:rPr>
        <w:t xml:space="preserve">, sexual orientation, marital </w:t>
      </w:r>
      <w:r w:rsidR="00C55F97" w:rsidRPr="001857CB">
        <w:rPr>
          <w:rFonts w:eastAsia="Times New Roman" w:cstheme="minorHAnsi"/>
        </w:rPr>
        <w:t>status,</w:t>
      </w:r>
      <w:r w:rsidR="00D6121E" w:rsidRPr="001857CB">
        <w:rPr>
          <w:rFonts w:eastAsia="Times New Roman" w:cstheme="minorHAnsi"/>
        </w:rPr>
        <w:t xml:space="preserve"> or diagnosis</w:t>
      </w:r>
      <w:r w:rsidR="00901F7C" w:rsidRPr="001857CB">
        <w:rPr>
          <w:rFonts w:eastAsia="Times New Roman" w:cstheme="minorHAnsi"/>
        </w:rPr>
        <w:t>.</w:t>
      </w:r>
    </w:p>
    <w:p w14:paraId="72596E30" w14:textId="691B289E" w:rsidR="00AA2133" w:rsidRPr="001857CB" w:rsidRDefault="00D6121E" w:rsidP="00C55F9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 w:rsidRPr="001857CB">
        <w:rPr>
          <w:rFonts w:eastAsia="Times New Roman" w:cstheme="minorHAnsi"/>
        </w:rPr>
        <w:t xml:space="preserve">Receive treatment that supports and respects the patient’s individuality, choices, </w:t>
      </w:r>
      <w:r w:rsidR="00C55F97" w:rsidRPr="001857CB">
        <w:rPr>
          <w:rFonts w:eastAsia="Times New Roman" w:cstheme="minorHAnsi"/>
        </w:rPr>
        <w:t>strengths,</w:t>
      </w:r>
      <w:r w:rsidRPr="001857CB">
        <w:rPr>
          <w:rFonts w:eastAsia="Times New Roman" w:cstheme="minorHAnsi"/>
        </w:rPr>
        <w:t xml:space="preserve"> and abilities with</w:t>
      </w:r>
      <w:r w:rsidR="00121569" w:rsidRPr="001857CB">
        <w:rPr>
          <w:rFonts w:eastAsia="Times New Roman" w:cstheme="minorHAnsi"/>
        </w:rPr>
        <w:t xml:space="preserve"> r</w:t>
      </w:r>
      <w:r w:rsidR="00AA2133" w:rsidRPr="001857CB">
        <w:rPr>
          <w:rFonts w:eastAsia="Times New Roman" w:cstheme="minorHAnsi"/>
        </w:rPr>
        <w:t>espect for the patient’s civil rights and religious opinions.</w:t>
      </w:r>
    </w:p>
    <w:p w14:paraId="7587DB2B" w14:textId="02EFB7F4" w:rsidR="00901F7C" w:rsidRPr="001857CB" w:rsidRDefault="00CC583A" w:rsidP="00C55F9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 w:rsidRPr="001857CB">
        <w:rPr>
          <w:rFonts w:eastAsia="Times New Roman" w:cstheme="minorHAnsi"/>
        </w:rPr>
        <w:t>O</w:t>
      </w:r>
      <w:r w:rsidR="00AA2133" w:rsidRPr="001857CB">
        <w:rPr>
          <w:rFonts w:eastAsia="Times New Roman" w:cstheme="minorHAnsi"/>
        </w:rPr>
        <w:t>btain assistance in interpretation for non-English speaking patients.</w:t>
      </w:r>
      <w:r w:rsidR="00901F7C" w:rsidRPr="001857CB">
        <w:rPr>
          <w:rFonts w:eastAsia="Times New Roman" w:cstheme="minorHAnsi"/>
        </w:rPr>
        <w:t xml:space="preserve"> </w:t>
      </w:r>
    </w:p>
    <w:p w14:paraId="1F7EAEFA" w14:textId="084E74CE" w:rsidR="00901F7C" w:rsidRPr="001857CB" w:rsidRDefault="00901F7C" w:rsidP="00C55F9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 w:rsidRPr="001857CB">
        <w:rPr>
          <w:rFonts w:eastAsia="Times New Roman" w:cstheme="minorHAnsi"/>
        </w:rPr>
        <w:t>Receive treatment that supports and respects the patient’s individuality, choices, strengths, and abilities</w:t>
      </w:r>
      <w:r w:rsidR="00B564DE" w:rsidRPr="001857CB">
        <w:rPr>
          <w:rFonts w:eastAsia="Times New Roman" w:cstheme="minorHAnsi"/>
        </w:rPr>
        <w:t>.</w:t>
      </w:r>
      <w:r w:rsidRPr="001857CB">
        <w:rPr>
          <w:rFonts w:eastAsia="Times New Roman" w:cstheme="minorHAnsi"/>
        </w:rPr>
        <w:t xml:space="preserve"> </w:t>
      </w:r>
    </w:p>
    <w:p w14:paraId="73D11572" w14:textId="5BB0DB8C" w:rsidR="00901F7C" w:rsidRPr="001857CB" w:rsidRDefault="00CC583A" w:rsidP="00C55F9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b/>
        </w:rPr>
      </w:pPr>
      <w:r w:rsidRPr="001857CB">
        <w:rPr>
          <w:rFonts w:eastAsia="Times New Roman" w:cstheme="minorHAnsi"/>
        </w:rPr>
        <w:t>R</w:t>
      </w:r>
      <w:r w:rsidR="00AA2133" w:rsidRPr="001857CB">
        <w:rPr>
          <w:rFonts w:eastAsia="Times New Roman" w:cstheme="minorHAnsi"/>
        </w:rPr>
        <w:t>espect for the patient’s privacy</w:t>
      </w:r>
      <w:r w:rsidR="00121569" w:rsidRPr="001857CB">
        <w:rPr>
          <w:rFonts w:eastAsia="Times New Roman" w:cstheme="minorHAnsi"/>
        </w:rPr>
        <w:t xml:space="preserve"> in treatment and care for personal needs</w:t>
      </w:r>
      <w:r w:rsidR="00AA2133" w:rsidRPr="001857CB">
        <w:rPr>
          <w:rFonts w:eastAsia="Times New Roman" w:cstheme="minorHAnsi"/>
        </w:rPr>
        <w:t>.</w:t>
      </w:r>
    </w:p>
    <w:p w14:paraId="0238A2AF" w14:textId="2605DBA7" w:rsidR="008219EA" w:rsidRPr="001857CB" w:rsidRDefault="00CC583A" w:rsidP="00C55F9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</w:rPr>
      </w:pPr>
      <w:r w:rsidRPr="001857CB">
        <w:t xml:space="preserve">Confidentiality of the patient’s personal health records as provided by law.  </w:t>
      </w:r>
      <w:r w:rsidR="00B564DE" w:rsidRPr="001857CB">
        <w:t>C</w:t>
      </w:r>
      <w:r w:rsidR="008219EA" w:rsidRPr="001857CB">
        <w:t>onfidential handling of all communications and medical information maintained at C</w:t>
      </w:r>
      <w:r w:rsidR="00B564DE" w:rsidRPr="001857CB">
        <w:t>i</w:t>
      </w:r>
      <w:r w:rsidR="008219EA" w:rsidRPr="001857CB">
        <w:t>C, as provided by law and medical ethics. Your written permission will always be required for C</w:t>
      </w:r>
      <w:r w:rsidR="00DC1723" w:rsidRPr="001857CB">
        <w:t>i</w:t>
      </w:r>
      <w:r w:rsidR="008219EA" w:rsidRPr="001857CB">
        <w:t>C’s release of Private Health Information (PHI) except when:</w:t>
      </w:r>
    </w:p>
    <w:p w14:paraId="51C5B31E" w14:textId="77777777" w:rsidR="008219EA" w:rsidRPr="001857CB" w:rsidRDefault="008219EA" w:rsidP="00C55F97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1857CB">
        <w:t xml:space="preserve">Health professionals providing for your care request clinical information. </w:t>
      </w:r>
    </w:p>
    <w:p w14:paraId="287571CD" w14:textId="5436AC24" w:rsidR="008219EA" w:rsidRPr="001857CB" w:rsidRDefault="008219EA" w:rsidP="00C55F97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1857CB">
        <w:t>C</w:t>
      </w:r>
      <w:r w:rsidR="00915095" w:rsidRPr="001857CB">
        <w:t>i</w:t>
      </w:r>
      <w:r w:rsidRPr="001857CB">
        <w:t>C is legally obligated to release PHI.</w:t>
      </w:r>
    </w:p>
    <w:p w14:paraId="3C9B7F2B" w14:textId="18C4EB95" w:rsidR="008219EA" w:rsidRPr="001857CB" w:rsidRDefault="008219EA" w:rsidP="00C55F97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1857CB">
        <w:t>C</w:t>
      </w:r>
      <w:r w:rsidR="00915095" w:rsidRPr="001857CB">
        <w:t>i</w:t>
      </w:r>
      <w:r w:rsidRPr="001857CB">
        <w:t>C prepares and releases information in the form of statistical summaries that do not identify individuals.</w:t>
      </w:r>
    </w:p>
    <w:p w14:paraId="63912B35" w14:textId="77777777" w:rsidR="008219EA" w:rsidRPr="001857CB" w:rsidRDefault="008219EA" w:rsidP="00C55F97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1857CB">
        <w:t xml:space="preserve">Information is necessary to support or facilitate claims payment, utilization management or quality management. </w:t>
      </w:r>
    </w:p>
    <w:p w14:paraId="47A7C38B" w14:textId="38A2495D" w:rsidR="007224C1" w:rsidRPr="001857CB" w:rsidRDefault="00CC583A" w:rsidP="00C55F9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1857CB">
        <w:rPr>
          <w:rFonts w:eastAsia="Times New Roman" w:cstheme="minorHAnsi"/>
        </w:rPr>
        <w:t>Access to patient’s personal health records</w:t>
      </w:r>
      <w:r w:rsidR="0036156F" w:rsidRPr="001857CB">
        <w:rPr>
          <w:rFonts w:eastAsia="Times New Roman" w:cstheme="minorHAnsi"/>
        </w:rPr>
        <w:t>, upon written request.</w:t>
      </w:r>
    </w:p>
    <w:p w14:paraId="2D9E5BCD" w14:textId="64E1B203" w:rsidR="007224C1" w:rsidRPr="001857CB" w:rsidRDefault="00DF3DF1" w:rsidP="00C55F9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1857CB">
        <w:t>Complete information in terms,</w:t>
      </w:r>
      <w:r w:rsidR="0036156F" w:rsidRPr="001857CB">
        <w:t xml:space="preserve"> </w:t>
      </w:r>
      <w:r w:rsidRPr="001857CB">
        <w:t>the average patient can reasonabl</w:t>
      </w:r>
      <w:r w:rsidR="0036156F" w:rsidRPr="001857CB">
        <w:t>y</w:t>
      </w:r>
      <w:r w:rsidRPr="001857CB">
        <w:t xml:space="preserve"> be expected to understand.</w:t>
      </w:r>
    </w:p>
    <w:p w14:paraId="1CB30D8E" w14:textId="09035DEE" w:rsidR="007224C1" w:rsidRPr="001857CB" w:rsidRDefault="00DF3DF1" w:rsidP="00C55F9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1857CB">
        <w:t xml:space="preserve">Informed consent and full discussion of risks and benefits prior to any </w:t>
      </w:r>
      <w:r w:rsidR="00121569" w:rsidRPr="001857CB">
        <w:t>treatment, services, or invasive procedure</w:t>
      </w:r>
      <w:r w:rsidRPr="001857CB">
        <w:t xml:space="preserve">, except in an emergency, </w:t>
      </w:r>
      <w:r w:rsidR="0036156F" w:rsidRPr="001857CB">
        <w:t xml:space="preserve">and </w:t>
      </w:r>
      <w:r w:rsidRPr="001857CB">
        <w:t xml:space="preserve">alternatives to the proposed </w:t>
      </w:r>
      <w:r w:rsidR="00121569" w:rsidRPr="001857CB">
        <w:t>treatment/procedure</w:t>
      </w:r>
      <w:r w:rsidRPr="001857CB">
        <w:t xml:space="preserve"> must be discussed with the patient.</w:t>
      </w:r>
    </w:p>
    <w:p w14:paraId="4228AF1D" w14:textId="56F7C3B6" w:rsidR="007224C1" w:rsidRPr="001857CB" w:rsidRDefault="00901F7C" w:rsidP="00C55F9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1857CB">
        <w:rPr>
          <w:rFonts w:eastAsia="Times New Roman" w:cstheme="minorHAnsi"/>
        </w:rPr>
        <w:t>Participate or have the patient’s representative participate in the development of, or decisions concerning, treatment</w:t>
      </w:r>
      <w:r w:rsidR="00B564DE" w:rsidRPr="001857CB">
        <w:rPr>
          <w:rFonts w:eastAsia="Times New Roman" w:cstheme="minorHAnsi"/>
        </w:rPr>
        <w:t>.</w:t>
      </w:r>
      <w:r w:rsidRPr="001857CB">
        <w:rPr>
          <w:rFonts w:eastAsia="Times New Roman" w:cstheme="minorHAnsi"/>
        </w:rPr>
        <w:t xml:space="preserve"> </w:t>
      </w:r>
    </w:p>
    <w:p w14:paraId="521305A9" w14:textId="6DFB2643" w:rsidR="007224C1" w:rsidRPr="001857CB" w:rsidRDefault="00901F7C" w:rsidP="00C55F97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cstheme="minorHAnsi"/>
        </w:rPr>
      </w:pPr>
      <w:r w:rsidRPr="001857CB">
        <w:rPr>
          <w:rFonts w:eastAsia="Times New Roman" w:cstheme="minorHAnsi"/>
        </w:rPr>
        <w:t>Receive assistance from a family member, the patient’s representative, or other individual in understanding, protecting, or exercising the patient’s rights</w:t>
      </w:r>
      <w:r w:rsidR="00B564DE" w:rsidRPr="001857CB">
        <w:rPr>
          <w:rFonts w:eastAsia="Times New Roman" w:cstheme="minorHAnsi"/>
        </w:rPr>
        <w:t>.</w:t>
      </w:r>
      <w:r w:rsidRPr="001857CB">
        <w:rPr>
          <w:rFonts w:eastAsia="Times New Roman" w:cstheme="minorHAnsi"/>
        </w:rPr>
        <w:t xml:space="preserve"> </w:t>
      </w:r>
    </w:p>
    <w:p w14:paraId="02EBE8EB" w14:textId="154859A1" w:rsidR="007224C1" w:rsidRPr="001857CB" w:rsidRDefault="00365E7E" w:rsidP="00C55F97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cstheme="minorHAnsi"/>
        </w:rPr>
      </w:pPr>
      <w:r w:rsidRPr="001857CB">
        <w:rPr>
          <w:rFonts w:eastAsia="Times New Roman" w:cstheme="minorHAnsi"/>
        </w:rPr>
        <w:t xml:space="preserve">Refuse examination, discussion and procedure to the extent permitted by law and to be informed of the health and legal consequences of this refusal.  </w:t>
      </w:r>
      <w:r w:rsidR="008219EA" w:rsidRPr="001857CB">
        <w:t xml:space="preserve">We encourage you to discuss your objection with your referring physician. </w:t>
      </w:r>
      <w:r w:rsidR="00E17BCD" w:rsidRPr="001857CB">
        <w:t>They</w:t>
      </w:r>
      <w:r w:rsidR="008219EA" w:rsidRPr="001857CB">
        <w:t xml:space="preserve"> will advise and discuss alternative treatment plans with you, but you will have the final decision regarding your healthcare.</w:t>
      </w:r>
    </w:p>
    <w:p w14:paraId="4E31F995" w14:textId="1F01828A" w:rsidR="00915095" w:rsidRPr="001857CB" w:rsidRDefault="008219EA" w:rsidP="00C55F97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cstheme="minorHAnsi"/>
        </w:rPr>
      </w:pPr>
      <w:r w:rsidRPr="001857CB">
        <w:rPr>
          <w:rFonts w:eastAsia="Times New Roman" w:cstheme="minorHAnsi"/>
        </w:rPr>
        <w:t>Participate or refuse to participate in research or experimental treatment</w:t>
      </w:r>
      <w:r w:rsidR="00B564DE" w:rsidRPr="001857CB">
        <w:rPr>
          <w:rFonts w:eastAsia="Times New Roman" w:cstheme="minorHAnsi"/>
        </w:rPr>
        <w:t>.</w:t>
      </w:r>
      <w:r w:rsidRPr="001857CB">
        <w:rPr>
          <w:rFonts w:eastAsia="Times New Roman" w:cstheme="minorHAnsi"/>
        </w:rPr>
        <w:t xml:space="preserve"> </w:t>
      </w:r>
    </w:p>
    <w:p w14:paraId="3963D3A1" w14:textId="19099AAE" w:rsidR="00915095" w:rsidRPr="001857CB" w:rsidRDefault="00365E7E" w:rsidP="00C55F9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1857CB">
        <w:rPr>
          <w:rFonts w:eastAsia="Times New Roman" w:cstheme="minorHAnsi"/>
        </w:rPr>
        <w:t>Expect reasonable continuity of care within the scope of services and staffing of the facility.</w:t>
      </w:r>
      <w:r w:rsidR="00A60CF8" w:rsidRPr="001857CB">
        <w:rPr>
          <w:rFonts w:eastAsia="Times New Roman" w:cstheme="minorHAnsi"/>
        </w:rPr>
        <w:t xml:space="preserve">  Patient has the right to receive a</w:t>
      </w:r>
      <w:r w:rsidR="008219EA" w:rsidRPr="001857CB">
        <w:rPr>
          <w:rFonts w:eastAsia="Times New Roman" w:cstheme="minorHAnsi"/>
        </w:rPr>
        <w:t xml:space="preserve"> referral to another health care institution if the center is not authorized or able to provide physical health services or behavioral health services needed by the patient</w:t>
      </w:r>
      <w:r w:rsidR="00B564DE" w:rsidRPr="001857CB">
        <w:rPr>
          <w:rFonts w:eastAsia="Times New Roman" w:cstheme="minorHAnsi"/>
        </w:rPr>
        <w:t>.</w:t>
      </w:r>
    </w:p>
    <w:p w14:paraId="01122FA1" w14:textId="77777777" w:rsidR="00A60CF8" w:rsidRPr="001857CB" w:rsidRDefault="007A377C" w:rsidP="00C55F97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cstheme="minorHAnsi"/>
        </w:rPr>
      </w:pPr>
      <w:r w:rsidRPr="001857CB">
        <w:t>Present complaints to the management of the facility without fear of reprisal</w:t>
      </w:r>
      <w:r w:rsidR="00A60CF8" w:rsidRPr="001857CB">
        <w:t xml:space="preserve"> and receive a response in a timely manner.</w:t>
      </w:r>
    </w:p>
    <w:p w14:paraId="71C5AE38" w14:textId="3F2ECA43" w:rsidR="007224C1" w:rsidRPr="001857CB" w:rsidRDefault="00B564DE" w:rsidP="00C55F97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cstheme="minorHAnsi"/>
        </w:rPr>
      </w:pPr>
      <w:r w:rsidRPr="001857CB">
        <w:rPr>
          <w:rFonts w:eastAsia="Times New Roman" w:cstheme="minorHAnsi"/>
        </w:rPr>
        <w:t>I</w:t>
      </w:r>
      <w:r w:rsidR="00915095" w:rsidRPr="001857CB">
        <w:rPr>
          <w:rFonts w:eastAsia="Times New Roman" w:cstheme="minorHAnsi"/>
        </w:rPr>
        <w:t>nitiate</w:t>
      </w:r>
      <w:r w:rsidR="007224C1" w:rsidRPr="001857CB">
        <w:rPr>
          <w:rFonts w:eastAsia="Times New Roman" w:cstheme="minorHAnsi"/>
        </w:rPr>
        <w:t xml:space="preserve"> the grievance procedure if you are not satisfied with CiC’s decision </w:t>
      </w:r>
      <w:r w:rsidR="00915095" w:rsidRPr="001857CB">
        <w:rPr>
          <w:rFonts w:eastAsia="Times New Roman" w:cstheme="minorHAnsi"/>
        </w:rPr>
        <w:t>regarding your</w:t>
      </w:r>
      <w:r w:rsidR="007224C1" w:rsidRPr="001857CB">
        <w:rPr>
          <w:rFonts w:eastAsia="Times New Roman" w:cstheme="minorHAnsi"/>
        </w:rPr>
        <w:t xml:space="preserve"> complaint.</w:t>
      </w:r>
    </w:p>
    <w:p w14:paraId="2883F200" w14:textId="493E981E" w:rsidR="00E17BCD" w:rsidRPr="001857CB" w:rsidRDefault="007A377C" w:rsidP="00501B02">
      <w:pPr>
        <w:pStyle w:val="ListParagraph"/>
        <w:numPr>
          <w:ilvl w:val="0"/>
          <w:numId w:val="8"/>
        </w:numPr>
        <w:spacing w:after="120" w:line="240" w:lineRule="auto"/>
        <w:contextualSpacing w:val="0"/>
      </w:pPr>
      <w:r w:rsidRPr="001857CB">
        <w:lastRenderedPageBreak/>
        <w:t>Examine and receive a full explanation of any charges made by the facility regardless of source of payment</w:t>
      </w:r>
      <w:r w:rsidR="00A60CF8" w:rsidRPr="001857CB">
        <w:t xml:space="preserve"> for all services rendered</w:t>
      </w:r>
      <w:r w:rsidRPr="001857CB">
        <w:t>.</w:t>
      </w:r>
    </w:p>
    <w:p w14:paraId="2A1F2949" w14:textId="41025B89" w:rsidR="0028645F" w:rsidRPr="001857CB" w:rsidRDefault="0028645F" w:rsidP="00C55F97">
      <w:pPr>
        <w:spacing w:after="0" w:line="240" w:lineRule="auto"/>
        <w:rPr>
          <w:b/>
        </w:rPr>
      </w:pPr>
      <w:r w:rsidRPr="001857CB">
        <w:rPr>
          <w:b/>
        </w:rPr>
        <w:t>You have the Responsibility</w:t>
      </w:r>
      <w:r w:rsidR="00BA409F" w:rsidRPr="001857CB">
        <w:rPr>
          <w:b/>
        </w:rPr>
        <w:t xml:space="preserve"> to</w:t>
      </w:r>
      <w:r w:rsidRPr="001857CB">
        <w:rPr>
          <w:b/>
        </w:rPr>
        <w:t>:</w:t>
      </w:r>
    </w:p>
    <w:p w14:paraId="76F79231" w14:textId="50DDFE10" w:rsidR="00BA409F" w:rsidRPr="001857CB" w:rsidRDefault="00BA409F" w:rsidP="00C55F9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b/>
        </w:rPr>
      </w:pPr>
      <w:r w:rsidRPr="001857CB">
        <w:t>P</w:t>
      </w:r>
      <w:r w:rsidR="00D775A6" w:rsidRPr="001857CB">
        <w:t xml:space="preserve">rovide honest and complete information to those providing your care. </w:t>
      </w:r>
    </w:p>
    <w:p w14:paraId="6D887A38" w14:textId="05873E7A" w:rsidR="00BA409F" w:rsidRPr="001857CB" w:rsidRDefault="00BA409F" w:rsidP="00C55F9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b/>
        </w:rPr>
      </w:pPr>
      <w:r w:rsidRPr="001857CB">
        <w:t>K</w:t>
      </w:r>
      <w:r w:rsidR="00D775A6" w:rsidRPr="001857CB">
        <w:t>eep scheduled appointments or notify C</w:t>
      </w:r>
      <w:r w:rsidR="00B564DE" w:rsidRPr="001857CB">
        <w:t>i</w:t>
      </w:r>
      <w:r w:rsidR="00D775A6" w:rsidRPr="001857CB">
        <w:t xml:space="preserve">C if you will be delayed as soon as reasonably possible; </w:t>
      </w:r>
      <w:r w:rsidR="00F8314F" w:rsidRPr="001857CB">
        <w:t>or, if unable to keep scheduled appointments, notify the office 48 hours in advance</w:t>
      </w:r>
      <w:r w:rsidRPr="001857CB">
        <w:t>.</w:t>
      </w:r>
    </w:p>
    <w:p w14:paraId="67C0E149" w14:textId="02E606CA" w:rsidR="00BA409F" w:rsidRPr="001857CB" w:rsidRDefault="00BA409F" w:rsidP="00C55F9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b/>
        </w:rPr>
      </w:pPr>
      <w:r w:rsidRPr="001857CB">
        <w:t>R</w:t>
      </w:r>
      <w:r w:rsidR="00F8314F" w:rsidRPr="001857CB">
        <w:t>elay any current medication(s) you are taking or any medical allergies to a C</w:t>
      </w:r>
      <w:r w:rsidR="00B564DE" w:rsidRPr="001857CB">
        <w:t>i</w:t>
      </w:r>
      <w:r w:rsidR="00F8314F" w:rsidRPr="001857CB">
        <w:t xml:space="preserve">C healthcare provider. </w:t>
      </w:r>
    </w:p>
    <w:p w14:paraId="7DE8C661" w14:textId="7E7D9EC3" w:rsidR="00BA409F" w:rsidRPr="001857CB" w:rsidRDefault="00BA409F" w:rsidP="00C55F9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b/>
        </w:rPr>
      </w:pPr>
      <w:r w:rsidRPr="001857CB">
        <w:t>A</w:t>
      </w:r>
      <w:r w:rsidR="00915095" w:rsidRPr="001857CB">
        <w:t xml:space="preserve">sk questions when you do not understand information or instructions.  </w:t>
      </w:r>
      <w:r w:rsidRPr="001857CB">
        <w:rPr>
          <w:rFonts w:eastAsia="Times New Roman" w:cstheme="minorHAnsi"/>
        </w:rPr>
        <w:t xml:space="preserve">Make it known </w:t>
      </w:r>
      <w:r w:rsidR="001C73BF" w:rsidRPr="001857CB">
        <w:rPr>
          <w:rFonts w:eastAsia="Times New Roman" w:cstheme="minorHAnsi"/>
        </w:rPr>
        <w:t>whether</w:t>
      </w:r>
      <w:r w:rsidRPr="001857CB">
        <w:rPr>
          <w:rFonts w:eastAsia="Times New Roman" w:cstheme="minorHAnsi"/>
        </w:rPr>
        <w:t xml:space="preserve"> you understand the care and diagnostic tests to be performed and take an active role in your treatment by being informed, prepared, and </w:t>
      </w:r>
      <w:r w:rsidR="00AD173B" w:rsidRPr="001857CB">
        <w:rPr>
          <w:rFonts w:eastAsia="Times New Roman" w:cstheme="minorHAnsi"/>
        </w:rPr>
        <w:t>adhering</w:t>
      </w:r>
      <w:r w:rsidRPr="001857CB">
        <w:rPr>
          <w:rFonts w:eastAsia="Times New Roman" w:cstheme="minorHAnsi"/>
        </w:rPr>
        <w:t xml:space="preserve"> to any pre and post procedure instructions</w:t>
      </w:r>
      <w:r w:rsidR="00281054" w:rsidRPr="001857CB">
        <w:rPr>
          <w:rFonts w:eastAsia="Times New Roman" w:cstheme="minorHAnsi"/>
        </w:rPr>
        <w:t>.</w:t>
      </w:r>
      <w:r w:rsidRPr="001857CB">
        <w:rPr>
          <w:rFonts w:eastAsia="Times New Roman" w:cstheme="minorHAnsi"/>
        </w:rPr>
        <w:t xml:space="preserve"> </w:t>
      </w:r>
    </w:p>
    <w:p w14:paraId="41C164D1" w14:textId="33456F6E" w:rsidR="00281054" w:rsidRPr="001857CB" w:rsidRDefault="00BA409F" w:rsidP="00C55F9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b/>
        </w:rPr>
      </w:pPr>
      <w:r w:rsidRPr="001857CB">
        <w:rPr>
          <w:rFonts w:eastAsia="Times New Roman" w:cstheme="minorHAnsi"/>
        </w:rPr>
        <w:t>Comply with the rules of our facility, including our visitor and smoke-free environment policies</w:t>
      </w:r>
      <w:r w:rsidR="00281054" w:rsidRPr="001857CB">
        <w:rPr>
          <w:rFonts w:eastAsia="Times New Roman" w:cstheme="minorHAnsi"/>
        </w:rPr>
        <w:t>.</w:t>
      </w:r>
      <w:r w:rsidRPr="001857CB">
        <w:rPr>
          <w:rFonts w:eastAsia="Times New Roman" w:cstheme="minorHAnsi"/>
        </w:rPr>
        <w:t xml:space="preserve"> </w:t>
      </w:r>
    </w:p>
    <w:p w14:paraId="71379871" w14:textId="08F4E2CD" w:rsidR="00BA409F" w:rsidRPr="001857CB" w:rsidRDefault="00BA409F" w:rsidP="00C55F9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b/>
        </w:rPr>
      </w:pPr>
      <w:r w:rsidRPr="001857CB">
        <w:t>E</w:t>
      </w:r>
      <w:r w:rsidR="00F8314F" w:rsidRPr="001857CB">
        <w:t xml:space="preserve">xpress your opinions, </w:t>
      </w:r>
      <w:r w:rsidR="001C73BF" w:rsidRPr="001857CB">
        <w:t>concerns,</w:t>
      </w:r>
      <w:r w:rsidR="00F8314F" w:rsidRPr="001857CB">
        <w:t xml:space="preserve"> or complaints in a constructive manner to the appropriate people</w:t>
      </w:r>
      <w:r w:rsidRPr="001857CB">
        <w:t xml:space="preserve"> at our facility as they arise. </w:t>
      </w:r>
    </w:p>
    <w:p w14:paraId="41CDBBB8" w14:textId="669420B6" w:rsidR="00BA409F" w:rsidRPr="001857CB" w:rsidRDefault="00281054" w:rsidP="00C55F9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b/>
        </w:rPr>
      </w:pPr>
      <w:r w:rsidRPr="001857CB">
        <w:t>L</w:t>
      </w:r>
      <w:r w:rsidR="00F8314F" w:rsidRPr="001857CB">
        <w:t xml:space="preserve">earn how to access information pertaining to your health care coverage. </w:t>
      </w:r>
    </w:p>
    <w:p w14:paraId="29FB6B69" w14:textId="2C5367C5" w:rsidR="00BA409F" w:rsidRPr="001857CB" w:rsidRDefault="00281054" w:rsidP="00C55F9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b/>
        </w:rPr>
      </w:pPr>
      <w:r w:rsidRPr="001857CB">
        <w:t>S</w:t>
      </w:r>
      <w:r w:rsidR="00915095" w:rsidRPr="001857CB">
        <w:t xml:space="preserve">how respect and consideration for the rights of fellow patients, the </w:t>
      </w:r>
      <w:r w:rsidR="001C73BF" w:rsidRPr="001857CB">
        <w:t>staff,</w:t>
      </w:r>
      <w:r w:rsidR="00915095" w:rsidRPr="001857CB">
        <w:t xml:space="preserve"> and our property. </w:t>
      </w:r>
    </w:p>
    <w:p w14:paraId="395C4295" w14:textId="77777777" w:rsidR="00281054" w:rsidRPr="001857CB" w:rsidRDefault="00281054" w:rsidP="00C55F9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b/>
        </w:rPr>
      </w:pPr>
      <w:r w:rsidRPr="001857CB">
        <w:t>B</w:t>
      </w:r>
      <w:r w:rsidR="00F8314F" w:rsidRPr="001857CB">
        <w:t xml:space="preserve">ehave in a manner that is not disruptive to the delivery of healthcare or to themselves or others. </w:t>
      </w:r>
    </w:p>
    <w:p w14:paraId="09FC61AB" w14:textId="19A769B5" w:rsidR="00281054" w:rsidRPr="001857CB" w:rsidRDefault="00281054" w:rsidP="00C55F9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b/>
        </w:rPr>
      </w:pPr>
      <w:r w:rsidRPr="001857CB">
        <w:t>I</w:t>
      </w:r>
      <w:r w:rsidR="00BA409F" w:rsidRPr="001857CB">
        <w:rPr>
          <w:rFonts w:eastAsia="Times New Roman" w:cstheme="minorHAnsi"/>
        </w:rPr>
        <w:t>nform us about any living will, medical power of attorney, or other directive that may affect your care</w:t>
      </w:r>
      <w:r w:rsidR="00B564DE" w:rsidRPr="001857CB">
        <w:rPr>
          <w:rFonts w:eastAsia="Times New Roman" w:cstheme="minorHAnsi"/>
        </w:rPr>
        <w:t>.</w:t>
      </w:r>
      <w:r w:rsidR="00BA409F" w:rsidRPr="001857CB">
        <w:rPr>
          <w:rFonts w:eastAsia="Times New Roman" w:cstheme="minorHAnsi"/>
        </w:rPr>
        <w:t xml:space="preserve"> </w:t>
      </w:r>
    </w:p>
    <w:p w14:paraId="0C146034" w14:textId="6B1DA857" w:rsidR="00F8314F" w:rsidRPr="001857CB" w:rsidRDefault="00281054" w:rsidP="00C55F9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b/>
        </w:rPr>
      </w:pPr>
      <w:r w:rsidRPr="001857CB">
        <w:t>V</w:t>
      </w:r>
      <w:r w:rsidR="00F8314F" w:rsidRPr="001857CB">
        <w:t>erify with your insurance company whether C</w:t>
      </w:r>
      <w:r w:rsidRPr="001857CB">
        <w:t>i</w:t>
      </w:r>
      <w:r w:rsidR="00F8314F" w:rsidRPr="001857CB">
        <w:t>C participates with thei</w:t>
      </w:r>
      <w:r w:rsidRPr="001857CB">
        <w:t xml:space="preserve">r </w:t>
      </w:r>
      <w:r w:rsidR="00F8314F" w:rsidRPr="001857CB">
        <w:t>insurance plan and if you have deductibles and/or co-pays.</w:t>
      </w:r>
    </w:p>
    <w:p w14:paraId="5A4CB4E4" w14:textId="39C05C86" w:rsidR="00F8314F" w:rsidRPr="001857CB" w:rsidRDefault="00281054" w:rsidP="00C55F9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b/>
        </w:rPr>
      </w:pPr>
      <w:r w:rsidRPr="001857CB">
        <w:t>P</w:t>
      </w:r>
      <w:r w:rsidR="00F8314F" w:rsidRPr="001857CB">
        <w:t>resent your insurance card and proper identification prior to receiving services.</w:t>
      </w:r>
    </w:p>
    <w:p w14:paraId="539AC42E" w14:textId="346EBC2C" w:rsidR="00BA409F" w:rsidRPr="001857CB" w:rsidRDefault="00281054" w:rsidP="00C55F9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b/>
        </w:rPr>
      </w:pPr>
      <w:r w:rsidRPr="001857CB">
        <w:t>P</w:t>
      </w:r>
      <w:r w:rsidR="00F8314F" w:rsidRPr="001857CB">
        <w:t xml:space="preserve">ay all charges, if any, for appointments and non-covered services at the time service is rendered. </w:t>
      </w:r>
    </w:p>
    <w:p w14:paraId="4FED9ED0" w14:textId="68E7B813" w:rsidR="00BA409F" w:rsidRPr="001857CB" w:rsidRDefault="00281054" w:rsidP="0091230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b/>
        </w:rPr>
      </w:pPr>
      <w:r w:rsidRPr="001857CB">
        <w:t>A</w:t>
      </w:r>
      <w:r w:rsidR="00F8314F" w:rsidRPr="001857CB">
        <w:t xml:space="preserve">ccept personal financial responsibility for any charges not covered by your insurance. </w:t>
      </w:r>
    </w:p>
    <w:p w14:paraId="6095567D" w14:textId="10384629" w:rsidR="00901F7C" w:rsidRPr="001857CB" w:rsidRDefault="00281054" w:rsidP="0091230C">
      <w:pPr>
        <w:spacing w:after="0" w:line="240" w:lineRule="auto"/>
        <w:rPr>
          <w:rFonts w:eastAsia="Times New Roman" w:cstheme="minorHAnsi"/>
          <w:b/>
          <w:bCs/>
        </w:rPr>
      </w:pPr>
      <w:r w:rsidRPr="001857CB">
        <w:rPr>
          <w:rFonts w:eastAsia="Times New Roman" w:cstheme="minorHAnsi"/>
          <w:b/>
          <w:bCs/>
        </w:rPr>
        <w:t xml:space="preserve">An </w:t>
      </w:r>
      <w:r w:rsidR="00901F7C" w:rsidRPr="001857CB">
        <w:rPr>
          <w:rFonts w:eastAsia="Times New Roman" w:cstheme="minorHAnsi"/>
          <w:b/>
          <w:bCs/>
        </w:rPr>
        <w:t xml:space="preserve">Administrator Shall Ensure </w:t>
      </w:r>
      <w:r w:rsidR="00C109EA" w:rsidRPr="001857CB">
        <w:rPr>
          <w:rFonts w:eastAsia="Times New Roman" w:cstheme="minorHAnsi"/>
          <w:b/>
          <w:bCs/>
        </w:rPr>
        <w:t>t</w:t>
      </w:r>
      <w:r w:rsidR="00901F7C" w:rsidRPr="001857CB">
        <w:rPr>
          <w:rFonts w:eastAsia="Times New Roman" w:cstheme="minorHAnsi"/>
          <w:b/>
          <w:bCs/>
        </w:rPr>
        <w:t xml:space="preserve">hat: </w:t>
      </w:r>
    </w:p>
    <w:p w14:paraId="5C23E575" w14:textId="468EF276" w:rsidR="00901F7C" w:rsidRPr="001857CB" w:rsidRDefault="00901F7C" w:rsidP="0091230C">
      <w:pPr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1857CB">
        <w:rPr>
          <w:rFonts w:eastAsia="Times New Roman" w:cstheme="minorHAnsi"/>
        </w:rPr>
        <w:t>A patient or the patient’s representative either consents to or refuses treatment, except in an emergency</w:t>
      </w:r>
      <w:r w:rsidR="00B564DE" w:rsidRPr="001857CB">
        <w:rPr>
          <w:rFonts w:eastAsia="Times New Roman" w:cstheme="minorHAnsi"/>
        </w:rPr>
        <w:t>.</w:t>
      </w:r>
      <w:r w:rsidRPr="001857CB">
        <w:rPr>
          <w:rFonts w:eastAsia="Times New Roman" w:cstheme="minorHAnsi"/>
        </w:rPr>
        <w:t xml:space="preserve"> </w:t>
      </w:r>
    </w:p>
    <w:p w14:paraId="6826907E" w14:textId="74F86B10" w:rsidR="00901F7C" w:rsidRPr="001857CB" w:rsidRDefault="00901F7C" w:rsidP="00C55F97">
      <w:pPr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1857CB">
        <w:rPr>
          <w:rFonts w:eastAsia="Times New Roman" w:cstheme="minorHAnsi"/>
        </w:rPr>
        <w:t>A patient or the patient’s representative may refuse or withdraw consent before treatment is initiated</w:t>
      </w:r>
      <w:r w:rsidR="00B564DE" w:rsidRPr="001857CB">
        <w:rPr>
          <w:rFonts w:eastAsia="Times New Roman" w:cstheme="minorHAnsi"/>
        </w:rPr>
        <w:t>.</w:t>
      </w:r>
      <w:r w:rsidRPr="001857CB">
        <w:rPr>
          <w:rFonts w:eastAsia="Times New Roman" w:cstheme="minorHAnsi"/>
        </w:rPr>
        <w:t xml:space="preserve"> </w:t>
      </w:r>
    </w:p>
    <w:p w14:paraId="2A822D8E" w14:textId="7930289D" w:rsidR="00901F7C" w:rsidRPr="001857CB" w:rsidRDefault="00901F7C" w:rsidP="00C55F97">
      <w:pPr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1857CB">
        <w:rPr>
          <w:rFonts w:eastAsia="Times New Roman" w:cstheme="minorHAnsi"/>
        </w:rPr>
        <w:t>A patient or the patient’s representative is informed of alternatives to a proposed psychotropic medication or surgical procedure and associated risks and possible complications of a proposed psychotropic medication or surgical procedure, except in emergencies</w:t>
      </w:r>
      <w:r w:rsidR="00B564DE" w:rsidRPr="001857CB">
        <w:rPr>
          <w:rFonts w:eastAsia="Times New Roman" w:cstheme="minorHAnsi"/>
        </w:rPr>
        <w:t>.</w:t>
      </w:r>
      <w:r w:rsidRPr="001857CB">
        <w:rPr>
          <w:rFonts w:eastAsia="Times New Roman" w:cstheme="minorHAnsi"/>
        </w:rPr>
        <w:t xml:space="preserve"> </w:t>
      </w:r>
    </w:p>
    <w:p w14:paraId="5F1A7D1F" w14:textId="47930D24" w:rsidR="00901F7C" w:rsidRPr="001857CB" w:rsidRDefault="00901F7C" w:rsidP="00C55F97">
      <w:pPr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1857CB">
        <w:rPr>
          <w:rFonts w:eastAsia="Times New Roman" w:cstheme="minorHAnsi"/>
        </w:rPr>
        <w:t>A patient or the patient’s representative is informed of the center’s policy on health care directives and the patient complaint process</w:t>
      </w:r>
      <w:r w:rsidR="00B564DE" w:rsidRPr="001857CB">
        <w:rPr>
          <w:rFonts w:eastAsia="Times New Roman" w:cstheme="minorHAnsi"/>
        </w:rPr>
        <w:t>.</w:t>
      </w:r>
      <w:r w:rsidRPr="001857CB">
        <w:rPr>
          <w:rFonts w:eastAsia="Times New Roman" w:cstheme="minorHAnsi"/>
        </w:rPr>
        <w:t xml:space="preserve"> </w:t>
      </w:r>
    </w:p>
    <w:p w14:paraId="163EF49E" w14:textId="543D0A83" w:rsidR="00901F7C" w:rsidRPr="001857CB" w:rsidRDefault="00901F7C" w:rsidP="00C55F97">
      <w:pPr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1857CB">
        <w:rPr>
          <w:rFonts w:eastAsia="Times New Roman" w:cstheme="minorHAnsi"/>
        </w:rPr>
        <w:t xml:space="preserve">A </w:t>
      </w:r>
      <w:r w:rsidR="007A377C" w:rsidRPr="001857CB">
        <w:rPr>
          <w:rFonts w:eastAsia="Times New Roman" w:cstheme="minorHAnsi"/>
        </w:rPr>
        <w:t>patient consent</w:t>
      </w:r>
      <w:r w:rsidR="001857CB">
        <w:rPr>
          <w:rFonts w:eastAsia="Times New Roman" w:cstheme="minorHAnsi"/>
        </w:rPr>
        <w:t xml:space="preserve">s </w:t>
      </w:r>
      <w:r w:rsidRPr="001857CB">
        <w:rPr>
          <w:rFonts w:eastAsia="Times New Roman" w:cstheme="minorHAnsi"/>
        </w:rPr>
        <w:t xml:space="preserve"> to a photograph before</w:t>
      </w:r>
      <w:r w:rsidR="00281054" w:rsidRPr="001857CB">
        <w:rPr>
          <w:rFonts w:eastAsia="Times New Roman" w:cstheme="minorHAnsi"/>
        </w:rPr>
        <w:t xml:space="preserve"> it is</w:t>
      </w:r>
      <w:r w:rsidRPr="001857CB">
        <w:rPr>
          <w:rFonts w:eastAsia="Times New Roman" w:cstheme="minorHAnsi"/>
        </w:rPr>
        <w:t xml:space="preserve"> taken, except that a patient may be photographed when admitted to the facility for identification and administrative purposes. </w:t>
      </w:r>
    </w:p>
    <w:p w14:paraId="083B0986" w14:textId="1754F6AC" w:rsidR="00901F7C" w:rsidRPr="001857CB" w:rsidRDefault="00901F7C" w:rsidP="00C55F97">
      <w:pPr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1857CB">
        <w:rPr>
          <w:rFonts w:eastAsia="Times New Roman" w:cstheme="minorHAnsi"/>
        </w:rPr>
        <w:t xml:space="preserve">A patient provides written consent to release information in the patient’s medical record or financial records, except as otherwise permitted by law.   </w:t>
      </w:r>
    </w:p>
    <w:p w14:paraId="3187EE5D" w14:textId="18B5098F" w:rsidR="007A377C" w:rsidRPr="001857CB" w:rsidRDefault="007A377C" w:rsidP="0091230C">
      <w:pPr>
        <w:numPr>
          <w:ilvl w:val="0"/>
          <w:numId w:val="7"/>
        </w:numPr>
        <w:spacing w:after="120" w:line="240" w:lineRule="auto"/>
        <w:rPr>
          <w:rFonts w:eastAsia="Times New Roman" w:cstheme="minorHAnsi"/>
        </w:rPr>
      </w:pPr>
      <w:r w:rsidRPr="001857CB">
        <w:rPr>
          <w:rFonts w:eastAsia="Times New Roman" w:cstheme="minorHAnsi"/>
        </w:rPr>
        <w:t xml:space="preserve">Facility staff shall be informed of and demonstrate their understanding of the policies on patient rights and responsibilities through orientation and in-service training activities. </w:t>
      </w:r>
    </w:p>
    <w:p w14:paraId="14406990" w14:textId="77777777" w:rsidR="000C4AF9" w:rsidRPr="001857CB" w:rsidRDefault="005C03D0" w:rsidP="002C30A5">
      <w:pPr>
        <w:spacing w:after="120" w:line="240" w:lineRule="auto"/>
        <w:ind w:left="360"/>
        <w:rPr>
          <w:b/>
          <w:bCs/>
        </w:rPr>
      </w:pPr>
      <w:r w:rsidRPr="001857CB">
        <w:rPr>
          <w:b/>
          <w:bCs/>
        </w:rPr>
        <w:t>Complaints/Grievances:</w:t>
      </w:r>
    </w:p>
    <w:p w14:paraId="60E1A059" w14:textId="2656E491" w:rsidR="000C4AF9" w:rsidRPr="001857CB" w:rsidRDefault="002C30A5" w:rsidP="002C30A5">
      <w:pPr>
        <w:spacing w:after="120" w:line="240" w:lineRule="auto"/>
        <w:ind w:left="360"/>
      </w:pPr>
      <w:r w:rsidRPr="001857CB">
        <w:t>If at any time you have question</w:t>
      </w:r>
      <w:r w:rsidR="00252041" w:rsidRPr="001857CB">
        <w:t>s</w:t>
      </w:r>
      <w:r w:rsidRPr="001857CB">
        <w:t xml:space="preserve"> or concerns regarding your Rights and Responsibilities, please ask to speak to the local center manager</w:t>
      </w:r>
      <w:r w:rsidR="000C4AF9" w:rsidRPr="001857CB">
        <w:t>/administrator</w:t>
      </w:r>
      <w:r w:rsidRPr="001857CB">
        <w:t xml:space="preserve">. If you feel your rights have been violated, you may also contact our Compliance Hotline at 1-844-424-2236. </w:t>
      </w:r>
    </w:p>
    <w:p w14:paraId="1A5DD7B4" w14:textId="50B684F7" w:rsidR="00B564DE" w:rsidRPr="001857CB" w:rsidRDefault="002C30A5" w:rsidP="002C30A5">
      <w:pPr>
        <w:spacing w:after="120" w:line="240" w:lineRule="auto"/>
        <w:ind w:left="360"/>
      </w:pPr>
      <w:r w:rsidRPr="001857CB">
        <w:t xml:space="preserve">You also have the right to file a complaint with the U.S. Department of Health and Human Services Office for Civil Rights by sending a letter to 200 Independence Avenue, S.W., Washington, D.C. 20201 or calling: 1-877-696-6775 or </w:t>
      </w:r>
      <w:r w:rsidR="00A56D75" w:rsidRPr="001857CB">
        <w:t xml:space="preserve">by </w:t>
      </w:r>
      <w:r w:rsidRPr="001857CB">
        <w:t xml:space="preserve">visiting </w:t>
      </w:r>
      <w:hyperlink r:id="rId10" w:history="1">
        <w:r w:rsidR="00214F94" w:rsidRPr="001857CB">
          <w:rPr>
            <w:rStyle w:val="Hyperlink"/>
          </w:rPr>
          <w:t>www.hhs.gov/ocr/privacy/hipaa/complaints</w:t>
        </w:r>
      </w:hyperlink>
    </w:p>
    <w:p w14:paraId="4150F972" w14:textId="60630F8C" w:rsidR="00FB19C5" w:rsidRPr="00FB19C5" w:rsidRDefault="00214F94" w:rsidP="00FB19C5">
      <w:pPr>
        <w:spacing w:after="120" w:line="240" w:lineRule="auto"/>
        <w:ind w:left="360"/>
      </w:pPr>
      <w:r w:rsidRPr="001857CB">
        <w:t xml:space="preserve">Medicare Beneficiaries may also file a complaint </w:t>
      </w:r>
      <w:r w:rsidR="00A56D75" w:rsidRPr="001857CB">
        <w:t xml:space="preserve">with </w:t>
      </w:r>
      <w:r w:rsidRPr="001857CB">
        <w:t xml:space="preserve">the </w:t>
      </w:r>
      <w:r w:rsidR="00A300DD" w:rsidRPr="001857CB">
        <w:t>Medicare Beneficiary Ombudsman.   A Medicare Beneficiary Ombudsman can help you understand your Medicare</w:t>
      </w:r>
      <w:r w:rsidR="0081076B" w:rsidRPr="001857CB">
        <w:t xml:space="preserve"> rights and protections.   To contact an Ombudsman, call Medicare and ask the representative to send your question or </w:t>
      </w:r>
      <w:r w:rsidR="001857CB" w:rsidRPr="001857CB">
        <w:t>complaint</w:t>
      </w:r>
      <w:r w:rsidR="0081076B" w:rsidRPr="001857CB">
        <w:t xml:space="preserve"> to the Ombu</w:t>
      </w:r>
      <w:r w:rsidR="00A830F6" w:rsidRPr="001857CB">
        <w:t xml:space="preserve">dsman.  The Medicare phone number is 1-800-633-4227 (TTY users call 1-877-486-2048).  </w:t>
      </w:r>
      <w:r w:rsidR="003E3C27" w:rsidRPr="001857CB">
        <w:t>The Medicare Ombudsman Website is</w:t>
      </w:r>
      <w:r w:rsidR="00FB19C5">
        <w:t>:</w:t>
      </w:r>
      <w:r w:rsidR="003E3C27" w:rsidRPr="001857CB">
        <w:t xml:space="preserve"> </w:t>
      </w:r>
      <w:hyperlink r:id="rId11" w:history="1">
        <w:r w:rsidR="00FB19C5" w:rsidRPr="005C2E09">
          <w:rPr>
            <w:rStyle w:val="Hyperlink"/>
            <w:rFonts w:ascii="Times New Roman" w:eastAsia="Times New Roman" w:hAnsi="Times New Roman" w:cs="Times New Roman"/>
            <w:sz w:val="24"/>
            <w:szCs w:val="20"/>
          </w:rPr>
          <w:t>https://www.cms.gov/Center/Special-Topic/Ombudsman</w:t>
        </w:r>
      </w:hyperlink>
      <w:r w:rsidR="00FB19C5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</w:rPr>
        <w:t>.</w:t>
      </w:r>
    </w:p>
    <w:sectPr w:rsidR="00FB19C5" w:rsidRPr="00FB19C5" w:rsidSect="00E17B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6909"/>
    <w:multiLevelType w:val="hybridMultilevel"/>
    <w:tmpl w:val="B016F0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EF7417"/>
    <w:multiLevelType w:val="multilevel"/>
    <w:tmpl w:val="C6D2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87F96"/>
    <w:multiLevelType w:val="hybridMultilevel"/>
    <w:tmpl w:val="C5EC9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1434F8"/>
    <w:multiLevelType w:val="hybridMultilevel"/>
    <w:tmpl w:val="B7A48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67D12"/>
    <w:multiLevelType w:val="multilevel"/>
    <w:tmpl w:val="E132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AF7998"/>
    <w:multiLevelType w:val="hybridMultilevel"/>
    <w:tmpl w:val="15D4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97EF6"/>
    <w:multiLevelType w:val="hybridMultilevel"/>
    <w:tmpl w:val="F7E24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8A7344"/>
    <w:multiLevelType w:val="hybridMultilevel"/>
    <w:tmpl w:val="807A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85992"/>
    <w:multiLevelType w:val="multilevel"/>
    <w:tmpl w:val="184A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8866841">
    <w:abstractNumId w:val="6"/>
  </w:num>
  <w:num w:numId="2" w16cid:durableId="1387291662">
    <w:abstractNumId w:val="5"/>
  </w:num>
  <w:num w:numId="3" w16cid:durableId="2087992081">
    <w:abstractNumId w:val="2"/>
  </w:num>
  <w:num w:numId="4" w16cid:durableId="694692842">
    <w:abstractNumId w:val="3"/>
  </w:num>
  <w:num w:numId="5" w16cid:durableId="2055421530">
    <w:abstractNumId w:val="4"/>
  </w:num>
  <w:num w:numId="6" w16cid:durableId="1700621969">
    <w:abstractNumId w:val="1"/>
  </w:num>
  <w:num w:numId="7" w16cid:durableId="361589959">
    <w:abstractNumId w:val="8"/>
  </w:num>
  <w:num w:numId="8" w16cid:durableId="1598362426">
    <w:abstractNumId w:val="7"/>
  </w:num>
  <w:num w:numId="9" w16cid:durableId="1735423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78"/>
    <w:rsid w:val="000B12E1"/>
    <w:rsid w:val="000C4AF9"/>
    <w:rsid w:val="00121569"/>
    <w:rsid w:val="001857CB"/>
    <w:rsid w:val="001B058C"/>
    <w:rsid w:val="001C73BF"/>
    <w:rsid w:val="00214F94"/>
    <w:rsid w:val="00252041"/>
    <w:rsid w:val="00281054"/>
    <w:rsid w:val="0028645F"/>
    <w:rsid w:val="002C30A5"/>
    <w:rsid w:val="003535B7"/>
    <w:rsid w:val="0036156F"/>
    <w:rsid w:val="00365E7E"/>
    <w:rsid w:val="003B6903"/>
    <w:rsid w:val="003E3C27"/>
    <w:rsid w:val="00467B65"/>
    <w:rsid w:val="00486B14"/>
    <w:rsid w:val="00501B02"/>
    <w:rsid w:val="00577552"/>
    <w:rsid w:val="005A7842"/>
    <w:rsid w:val="005C03D0"/>
    <w:rsid w:val="006046D6"/>
    <w:rsid w:val="0070621B"/>
    <w:rsid w:val="007224C1"/>
    <w:rsid w:val="007A377C"/>
    <w:rsid w:val="0081076B"/>
    <w:rsid w:val="008219EA"/>
    <w:rsid w:val="00901F7C"/>
    <w:rsid w:val="0091230C"/>
    <w:rsid w:val="00915095"/>
    <w:rsid w:val="009726D9"/>
    <w:rsid w:val="009841B5"/>
    <w:rsid w:val="00A300DD"/>
    <w:rsid w:val="00A56D75"/>
    <w:rsid w:val="00A60CF8"/>
    <w:rsid w:val="00A830F6"/>
    <w:rsid w:val="00AA2133"/>
    <w:rsid w:val="00AD173B"/>
    <w:rsid w:val="00B564DE"/>
    <w:rsid w:val="00BA3B9E"/>
    <w:rsid w:val="00BA409F"/>
    <w:rsid w:val="00C109EA"/>
    <w:rsid w:val="00C55F97"/>
    <w:rsid w:val="00CC5267"/>
    <w:rsid w:val="00CC583A"/>
    <w:rsid w:val="00CC6573"/>
    <w:rsid w:val="00CE0178"/>
    <w:rsid w:val="00D6121E"/>
    <w:rsid w:val="00D775A6"/>
    <w:rsid w:val="00DB1A36"/>
    <w:rsid w:val="00DC1723"/>
    <w:rsid w:val="00DE1362"/>
    <w:rsid w:val="00DF3DF1"/>
    <w:rsid w:val="00E16995"/>
    <w:rsid w:val="00E17BCD"/>
    <w:rsid w:val="00E864D6"/>
    <w:rsid w:val="00ED253D"/>
    <w:rsid w:val="00F31A58"/>
    <w:rsid w:val="00F8314F"/>
    <w:rsid w:val="00FA7F57"/>
    <w:rsid w:val="00FB19C5"/>
    <w:rsid w:val="00FC2503"/>
    <w:rsid w:val="00FE78EB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F60A5"/>
  <w15:chartTrackingRefBased/>
  <w15:docId w15:val="{847C87FC-4D78-4E8B-BCAD-63CBAA07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1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5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5E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5E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E7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4F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4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ms.gov/Center/Special-Topic/Ombudsman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hhs.gov/ocr/privacy/hipaa/complaint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bf1131-a232-4aae-8fa5-cdbe042c296a">
      <Terms xmlns="http://schemas.microsoft.com/office/infopath/2007/PartnerControls"/>
    </lcf76f155ced4ddcb4097134ff3c332f>
    <TaxCatchAll xmlns="9a93a02b-b438-4c24-be9a-dbde338a6cf0" xsi:nil="true"/>
    <_Flow_SignoffStatus xmlns="bdbf1131-a232-4aae-8fa5-cdbe042c296a" xsi:nil="true"/>
    <_dlc_DocId xmlns="9a93a02b-b438-4c24-be9a-dbde338a6cf0">KAA6QYA3STKY-502248009-311252</_dlc_DocId>
    <_dlc_DocIdUrl xmlns="9a93a02b-b438-4c24-be9a-dbde338a6cf0">
      <Url>https://ciccenters.sharepoint.com/sites/DataWarehouse/_layouts/15/DocIdRedir.aspx?ID=KAA6QYA3STKY-502248009-311252</Url>
      <Description>KAA6QYA3STKY-502248009-311252</Description>
    </_dlc_DocIdUrl>
    <Name2 xmlns="bdbf1131-a232-4aae-8fa5-cdbe042c296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3C3344D69C24BB2FB031B814FCBE1" ma:contentTypeVersion="20" ma:contentTypeDescription="Create a new document." ma:contentTypeScope="" ma:versionID="d7a4d9f0feb6147abae045341d90b424">
  <xsd:schema xmlns:xsd="http://www.w3.org/2001/XMLSchema" xmlns:xs="http://www.w3.org/2001/XMLSchema" xmlns:p="http://schemas.microsoft.com/office/2006/metadata/properties" xmlns:ns2="9a93a02b-b438-4c24-be9a-dbde338a6cf0" xmlns:ns3="bdbf1131-a232-4aae-8fa5-cdbe042c296a" targetNamespace="http://schemas.microsoft.com/office/2006/metadata/properties" ma:root="true" ma:fieldsID="e068b23622b445b2342ebf1a94b62779" ns2:_="" ns3:_="">
    <xsd:import namespace="9a93a02b-b438-4c24-be9a-dbde338a6cf0"/>
    <xsd:import namespace="bdbf1131-a232-4aae-8fa5-cdbe042c29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SharedWithUsers" minOccurs="0"/>
                <xsd:element ref="ns2:SharedWithDetails" minOccurs="0"/>
                <xsd:element ref="ns2:TaxCatchAll" minOccurs="0"/>
                <xsd:element ref="ns3:lcf76f155ced4ddcb4097134ff3c332f" minOccurs="0"/>
                <xsd:element ref="ns3:Name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3a02b-b438-4c24-be9a-dbde338a6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7418141-3a6e-4dca-882e-6648085949c8}" ma:internalName="TaxCatchAll" ma:showField="CatchAllData" ma:web="9a93a02b-b438-4c24-be9a-dbde338a6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f1131-a232-4aae-8fa5-cdbe042c2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de754684-708c-4ae5-bd79-e74d5f7fd3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ame2" ma:index="28" nillable="true" ma:displayName="Name 2" ma:format="Dropdown" ma:internalName="Name2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BE7C541-7132-4E7D-9502-ECDB8CA979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57551C-A277-4B5F-B1E7-F2DAB13E0701}">
  <ds:schemaRefs>
    <ds:schemaRef ds:uri="http://schemas.microsoft.com/office/2006/metadata/properties"/>
    <ds:schemaRef ds:uri="http://schemas.microsoft.com/office/infopath/2007/PartnerControls"/>
    <ds:schemaRef ds:uri="bdbf1131-a232-4aae-8fa5-cdbe042c296a"/>
    <ds:schemaRef ds:uri="9a93a02b-b438-4c24-be9a-dbde338a6cf0"/>
  </ds:schemaRefs>
</ds:datastoreItem>
</file>

<file path=customXml/itemProps3.xml><?xml version="1.0" encoding="utf-8"?>
<ds:datastoreItem xmlns:ds="http://schemas.openxmlformats.org/officeDocument/2006/customXml" ds:itemID="{79F7AB66-0331-4B7A-8915-F77FE7159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3a02b-b438-4c24-be9a-dbde338a6cf0"/>
    <ds:schemaRef ds:uri="bdbf1131-a232-4aae-8fa5-cdbe042c2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F72299-752C-4ADF-BC4D-6B3AEEC7AB0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Orellana</dc:creator>
  <cp:keywords/>
  <dc:description/>
  <cp:lastModifiedBy>Carleen Cordova R.T. (R)(M)(ARRT)</cp:lastModifiedBy>
  <cp:revision>2</cp:revision>
  <cp:lastPrinted>2023-04-13T20:57:00Z</cp:lastPrinted>
  <dcterms:created xsi:type="dcterms:W3CDTF">2023-04-13T22:48:00Z</dcterms:created>
  <dcterms:modified xsi:type="dcterms:W3CDTF">2023-04-13T22:48:00Z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0x01010059C3C3344D69C24BB2FB031B814FCBE1</vt:lpwstr>
  </property>
  <property fmtid="{D5CDD505-2E9C-101B-9397-08002B2CF9AE}" pid="3" name="_dlc_DocIdItemGuid">
    <vt:lpwstr>6fa2c802-a1ea-44c2-8502-88cfa5d6f20a</vt:lpwstr>
  </property>
  <property fmtid="{D5CDD505-2E9C-101B-9397-08002B2CF9AE}" pid="4" name="MediaServiceImageTags">
    <vt:lpwstr/>
  </property>
</Properties>
</file>